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3"/>
        <w:tblInd w:type="dxa" w:w="108"/>
        <w:tblLayout w:type="fixed"/>
      </w:tblPr>
      <w:tblGrid>
        <w:gridCol w:w="3177"/>
        <w:gridCol w:w="3038"/>
        <w:gridCol w:w="3315"/>
      </w:tblGrid>
      <w:tr>
        <w:tc>
          <w:tcPr>
            <w:tcW w:type="dxa" w:w="9530"/>
            <w:gridSpan w:val="3"/>
            <w:shd w:fill="auto" w:val="clear"/>
          </w:tcPr>
          <w:p w14:paraId="03000000">
            <w:pPr>
              <w:tabs>
                <w:tab w:leader="none" w:pos="9645" w:val="left"/>
                <w:tab w:leader="none" w:pos="10416" w:val="right"/>
              </w:tabs>
              <w:ind/>
              <w:jc w:val="center"/>
              <w:rPr>
                <w:b w:val="1"/>
                <w:sz w:val="28"/>
              </w:rPr>
            </w:pPr>
          </w:p>
          <w:p w14:paraId="04000000">
            <w:pPr>
              <w:tabs>
                <w:tab w:leader="none" w:pos="9645" w:val="left"/>
                <w:tab w:leader="none" w:pos="10416" w:val="right"/>
              </w:tabs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СОВЕТ ДЕПУТАТОВ НОВОСИБИРСКОГО РАЙОНА</w:t>
            </w:r>
          </w:p>
          <w:p w14:paraId="05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НОВОСИБИРСКОЙ ОБЛАСТИ</w:t>
            </w:r>
          </w:p>
          <w:p w14:paraId="06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четвёртого</w:t>
            </w:r>
            <w:r>
              <w:rPr>
                <w:b w:val="1"/>
                <w:sz w:val="28"/>
              </w:rPr>
              <w:t xml:space="preserve"> созыва</w:t>
            </w:r>
          </w:p>
        </w:tc>
      </w:tr>
      <w:tr>
        <w:tc>
          <w:tcPr>
            <w:tcW w:type="dxa" w:w="9530"/>
            <w:gridSpan w:val="3"/>
            <w:shd w:fill="auto" w:val="clear"/>
          </w:tcPr>
          <w:p w14:paraId="07000000">
            <w:pPr>
              <w:pStyle w:val="Style_4"/>
              <w:ind w:firstLine="0" w:left="0"/>
              <w:rPr>
                <w:sz w:val="28"/>
              </w:rPr>
            </w:pPr>
          </w:p>
          <w:p w14:paraId="08000000">
            <w:pPr>
              <w:pStyle w:val="Style_4"/>
              <w:ind w:firstLine="0" w:left="0"/>
              <w:rPr>
                <w:sz w:val="32"/>
              </w:rPr>
            </w:pPr>
            <w:r>
              <w:rPr>
                <w:sz w:val="32"/>
              </w:rPr>
              <w:t>РЕШЕНИЕ</w:t>
            </w:r>
          </w:p>
        </w:tc>
      </w:tr>
      <w:tr>
        <w:tc>
          <w:tcPr>
            <w:tcW w:type="dxa" w:w="9530"/>
            <w:gridSpan w:val="3"/>
            <w:shd w:fill="auto" w:val="clear"/>
          </w:tcPr>
          <w:p w14:paraId="09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(</w:t>
            </w:r>
            <w:r>
              <w:rPr>
                <w:b w:val="1"/>
                <w:sz w:val="28"/>
              </w:rPr>
              <w:t>двадцатая</w:t>
            </w:r>
            <w:r>
              <w:rPr>
                <w:b w:val="1"/>
                <w:sz w:val="28"/>
              </w:rPr>
              <w:t xml:space="preserve"> </w:t>
            </w:r>
            <w:r>
              <w:rPr>
                <w:b w:val="1"/>
                <w:sz w:val="28"/>
              </w:rPr>
              <w:t>сессия)</w:t>
            </w:r>
          </w:p>
        </w:tc>
      </w:tr>
      <w:tr>
        <w:tc>
          <w:tcPr>
            <w:tcW w:type="dxa" w:w="3177"/>
            <w:shd w:fill="auto" w:val="clear"/>
          </w:tcPr>
          <w:p w14:paraId="0A000000">
            <w:pPr>
              <w:pStyle w:val="Style_5"/>
              <w:ind w:hanging="576" w:left="0"/>
              <w:jc w:val="left"/>
            </w:pPr>
            <w:r>
              <w:t>от «</w:t>
            </w:r>
            <w:r>
              <w:t>03</w:t>
            </w:r>
            <w:r>
              <w:t>»</w:t>
            </w:r>
            <w:r>
              <w:t xml:space="preserve"> </w:t>
            </w:r>
            <w:r>
              <w:t>ноября</w:t>
            </w:r>
            <w:r>
              <w:t xml:space="preserve"> </w:t>
            </w:r>
            <w:r>
              <w:t>20</w:t>
            </w:r>
            <w:r>
              <w:t>2</w:t>
            </w:r>
            <w:r>
              <w:t>2</w:t>
            </w:r>
            <w:r>
              <w:t>г.</w:t>
            </w:r>
          </w:p>
        </w:tc>
        <w:tc>
          <w:tcPr>
            <w:tcW w:type="dxa" w:w="3038"/>
            <w:shd w:fill="auto" w:val="clear"/>
          </w:tcPr>
          <w:p w14:paraId="0B000000">
            <w:pPr>
              <w:rPr>
                <w:sz w:val="28"/>
              </w:rPr>
            </w:pPr>
            <w:r>
              <w:rPr>
                <w:b w:val="1"/>
                <w:sz w:val="28"/>
              </w:rPr>
              <w:t xml:space="preserve">       </w:t>
            </w:r>
            <w:r>
              <w:rPr>
                <w:b w:val="1"/>
                <w:sz w:val="28"/>
              </w:rPr>
              <w:t xml:space="preserve"> г. Новосибирск</w:t>
            </w:r>
          </w:p>
        </w:tc>
        <w:tc>
          <w:tcPr>
            <w:tcW w:type="dxa" w:w="3315"/>
            <w:shd w:fill="auto" w:val="clear"/>
          </w:tcPr>
          <w:p w14:paraId="0C000000">
            <w:pPr>
              <w:tabs>
                <w:tab w:leader="none" w:pos="3436" w:val="left"/>
              </w:tabs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 xml:space="preserve">             </w:t>
            </w:r>
            <w:r>
              <w:rPr>
                <w:b w:val="1"/>
                <w:sz w:val="28"/>
              </w:rPr>
              <w:t xml:space="preserve"> </w:t>
            </w:r>
            <w:r>
              <w:rPr>
                <w:b w:val="1"/>
                <w:sz w:val="28"/>
              </w:rPr>
              <w:t xml:space="preserve">  </w:t>
            </w:r>
            <w:r>
              <w:rPr>
                <w:b w:val="1"/>
                <w:sz w:val="28"/>
              </w:rPr>
              <w:t xml:space="preserve">            </w:t>
            </w:r>
            <w:r>
              <w:rPr>
                <w:b w:val="1"/>
                <w:sz w:val="28"/>
              </w:rPr>
              <w:t xml:space="preserve">     </w:t>
            </w:r>
            <w:r>
              <w:rPr>
                <w:b w:val="1"/>
                <w:sz w:val="28"/>
              </w:rPr>
              <w:t xml:space="preserve">№ </w:t>
            </w:r>
            <w:r>
              <w:rPr>
                <w:b w:val="1"/>
                <w:sz w:val="28"/>
              </w:rPr>
              <w:t xml:space="preserve"> </w:t>
            </w:r>
            <w:r>
              <w:rPr>
                <w:b w:val="1"/>
                <w:sz w:val="28"/>
              </w:rPr>
              <w:t>25</w:t>
            </w:r>
          </w:p>
        </w:tc>
      </w:tr>
      <w:tr>
        <w:tc>
          <w:tcPr>
            <w:tcW w:type="dxa" w:w="3177"/>
            <w:shd w:fill="auto" w:val="clear"/>
          </w:tcPr>
          <w:p w14:paraId="0D000000">
            <w:pPr>
              <w:pStyle w:val="Style_5"/>
              <w:ind w:firstLine="0" w:left="0"/>
            </w:pPr>
          </w:p>
        </w:tc>
        <w:tc>
          <w:tcPr>
            <w:tcW w:type="dxa" w:w="3038"/>
            <w:shd w:fill="auto" w:val="clear"/>
          </w:tcPr>
          <w:p w14:paraId="0E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3315"/>
            <w:shd w:fill="auto" w:val="clear"/>
          </w:tcPr>
          <w:p w14:paraId="0F000000">
            <w:pPr>
              <w:ind/>
              <w:jc w:val="center"/>
              <w:rPr>
                <w:sz w:val="28"/>
              </w:rPr>
            </w:pPr>
          </w:p>
        </w:tc>
      </w:tr>
    </w:tbl>
    <w:p w14:paraId="10000000">
      <w:pPr>
        <w:ind/>
        <w:jc w:val="center"/>
        <w:rPr>
          <w:sz w:val="28"/>
        </w:rPr>
      </w:pPr>
      <w:r>
        <w:rPr>
          <w:b w:val="1"/>
          <w:color w:val="000000"/>
          <w:sz w:val="28"/>
        </w:rPr>
        <w:t xml:space="preserve">О </w:t>
      </w:r>
      <w:r>
        <w:rPr>
          <w:b w:val="1"/>
          <w:color w:val="000000"/>
          <w:sz w:val="28"/>
        </w:rPr>
        <w:t>на</w:t>
      </w:r>
      <w:r>
        <w:rPr>
          <w:b w:val="1"/>
          <w:color w:val="000000"/>
          <w:sz w:val="28"/>
        </w:rPr>
        <w:t>граждении</w:t>
      </w:r>
    </w:p>
    <w:p w14:paraId="11000000">
      <w:pPr>
        <w:ind/>
        <w:jc w:val="both"/>
        <w:rPr>
          <w:sz w:val="28"/>
        </w:rPr>
      </w:pPr>
    </w:p>
    <w:p w14:paraId="12000000">
      <w:pPr>
        <w:ind w:firstLine="709" w:left="0"/>
        <w:jc w:val="both"/>
        <w:rPr>
          <w:b w:val="1"/>
          <w:sz w:val="28"/>
        </w:rPr>
      </w:pPr>
      <w:r>
        <w:rPr>
          <w:sz w:val="28"/>
        </w:rPr>
        <w:t>В соответствии с Полож</w:t>
      </w:r>
      <w:r>
        <w:rPr>
          <w:sz w:val="28"/>
        </w:rPr>
        <w:t>ен</w:t>
      </w:r>
      <w:r>
        <w:rPr>
          <w:sz w:val="28"/>
        </w:rPr>
        <w:t>ие</w:t>
      </w:r>
      <w:r>
        <w:rPr>
          <w:sz w:val="28"/>
        </w:rPr>
        <w:t>м</w:t>
      </w:r>
      <w:r>
        <w:rPr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</w:t>
      </w:r>
      <w:r>
        <w:rPr>
          <w:sz w:val="28"/>
        </w:rPr>
        <w:t>ч</w:t>
      </w:r>
      <w:r>
        <w:rPr>
          <w:sz w:val="28"/>
        </w:rPr>
        <w:t>е</w:t>
      </w:r>
      <w:r>
        <w:rPr>
          <w:sz w:val="28"/>
        </w:rPr>
        <w:t>т</w:t>
      </w:r>
      <w:r>
        <w:rPr>
          <w:sz w:val="28"/>
        </w:rPr>
        <w:t>н</w:t>
      </w:r>
      <w:r>
        <w:rPr>
          <w:sz w:val="28"/>
        </w:rPr>
        <w:t>о</w:t>
      </w:r>
      <w:r>
        <w:rPr>
          <w:sz w:val="28"/>
        </w:rPr>
        <w:t>й</w:t>
      </w:r>
      <w:r>
        <w:rPr>
          <w:sz w:val="28"/>
        </w:rPr>
        <w:t xml:space="preserve"> </w:t>
      </w:r>
      <w:r>
        <w:rPr>
          <w:sz w:val="28"/>
        </w:rPr>
        <w:t>г</w:t>
      </w:r>
      <w:r>
        <w:rPr>
          <w:sz w:val="28"/>
        </w:rPr>
        <w:t>р</w:t>
      </w:r>
      <w:r>
        <w:rPr>
          <w:sz w:val="28"/>
        </w:rPr>
        <w:t>а</w:t>
      </w:r>
      <w:r>
        <w:rPr>
          <w:sz w:val="28"/>
        </w:rPr>
        <w:t>моте Совета депутатов Новосибирского района Новосибирской области и Благодарности Совета депутатов Новосибирского района Новосибирской области, утвержденн</w:t>
      </w:r>
      <w:r>
        <w:rPr>
          <w:sz w:val="28"/>
        </w:rPr>
        <w:t>ым</w:t>
      </w:r>
      <w:r>
        <w:rPr>
          <w:sz w:val="28"/>
        </w:rPr>
        <w:t xml:space="preserve"> решением Совета депутатов Нов</w:t>
      </w:r>
      <w:r>
        <w:rPr>
          <w:sz w:val="28"/>
        </w:rPr>
        <w:t>осиби</w:t>
      </w:r>
      <w:r>
        <w:rPr>
          <w:sz w:val="28"/>
        </w:rPr>
        <w:t>р</w:t>
      </w:r>
      <w:r>
        <w:rPr>
          <w:sz w:val="28"/>
        </w:rPr>
        <w:t>с</w:t>
      </w:r>
      <w:r>
        <w:rPr>
          <w:sz w:val="28"/>
        </w:rPr>
        <w:t>кого р</w:t>
      </w:r>
      <w:r>
        <w:rPr>
          <w:sz w:val="28"/>
        </w:rPr>
        <w:t>ай</w:t>
      </w:r>
      <w:r>
        <w:rPr>
          <w:sz w:val="28"/>
        </w:rPr>
        <w:t>он</w:t>
      </w:r>
      <w:r>
        <w:rPr>
          <w:sz w:val="28"/>
        </w:rPr>
        <w:t xml:space="preserve">а </w:t>
      </w:r>
      <w:r>
        <w:rPr>
          <w:sz w:val="28"/>
        </w:rPr>
        <w:t>Новосибирской области</w:t>
      </w:r>
      <w:r>
        <w:rPr>
          <w:sz w:val="28"/>
        </w:rPr>
        <w:t xml:space="preserve"> от 17.11.</w:t>
      </w:r>
      <w:r>
        <w:rPr>
          <w:sz w:val="28"/>
        </w:rPr>
        <w:t>20</w:t>
      </w:r>
      <w:r>
        <w:rPr>
          <w:sz w:val="28"/>
        </w:rPr>
        <w:t>16</w:t>
      </w:r>
      <w:r>
        <w:rPr>
          <w:sz w:val="28"/>
        </w:rPr>
        <w:t xml:space="preserve"> </w:t>
      </w:r>
      <w:r>
        <w:rPr>
          <w:sz w:val="28"/>
        </w:rPr>
        <w:t>г.</w:t>
      </w:r>
      <w:r>
        <w:rPr>
          <w:sz w:val="28"/>
        </w:rPr>
        <w:t xml:space="preserve"> </w:t>
      </w:r>
      <w:r>
        <w:rPr>
          <w:sz w:val="28"/>
        </w:rPr>
        <w:t>№</w:t>
      </w:r>
      <w:r>
        <w:rPr>
          <w:sz w:val="28"/>
        </w:rPr>
        <w:t xml:space="preserve"> </w:t>
      </w:r>
      <w:r>
        <w:rPr>
          <w:sz w:val="28"/>
        </w:rPr>
        <w:t>9,</w:t>
      </w:r>
      <w:r>
        <w:rPr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о</w:t>
      </w:r>
      <w:r>
        <w:rPr>
          <w:sz w:val="28"/>
        </w:rPr>
        <w:t>в</w:t>
      </w:r>
      <w:r>
        <w:rPr>
          <w:sz w:val="28"/>
        </w:rPr>
        <w:t>е</w:t>
      </w:r>
      <w:r>
        <w:rPr>
          <w:sz w:val="28"/>
        </w:rPr>
        <w:t>т</w:t>
      </w:r>
      <w:r>
        <w:rPr>
          <w:sz w:val="28"/>
        </w:rPr>
        <w:t xml:space="preserve"> </w:t>
      </w:r>
      <w:r>
        <w:rPr>
          <w:sz w:val="28"/>
        </w:rPr>
        <w:t>депутатов Новосибирского района Новосибирской области</w:t>
      </w:r>
      <w:r>
        <w:rPr>
          <w:sz w:val="28"/>
        </w:rPr>
        <w:t xml:space="preserve"> </w:t>
      </w:r>
    </w:p>
    <w:p w14:paraId="13000000">
      <w:pPr>
        <w:ind w:firstLine="709" w:left="0"/>
        <w:jc w:val="both"/>
        <w:rPr>
          <w:sz w:val="28"/>
        </w:rPr>
      </w:pPr>
      <w:r>
        <w:rPr>
          <w:b w:val="1"/>
          <w:sz w:val="28"/>
        </w:rPr>
        <w:t>РЕШИЛ:</w:t>
      </w:r>
      <w:r>
        <w:rPr>
          <w:b w:val="1"/>
          <w:sz w:val="28"/>
        </w:rPr>
        <w:t xml:space="preserve">  </w:t>
      </w:r>
      <w:r>
        <w:rPr>
          <w:b w:val="1"/>
          <w:color w:val="FF0000"/>
          <w:sz w:val="28"/>
        </w:rPr>
        <w:t xml:space="preserve"> </w:t>
      </w:r>
    </w:p>
    <w:p w14:paraId="14000000">
      <w:pPr>
        <w:ind w:firstLine="709" w:left="0"/>
        <w:jc w:val="both"/>
        <w:rPr>
          <w:sz w:val="28"/>
        </w:rPr>
      </w:pPr>
      <w:r>
        <w:rPr>
          <w:sz w:val="28"/>
        </w:rPr>
        <w:t>1. Н</w:t>
      </w:r>
      <w:r>
        <w:rPr>
          <w:sz w:val="28"/>
        </w:rPr>
        <w:t>аградить Почётной грамотой Совета депутатов Новосибирского района Новосибирской области</w:t>
      </w:r>
      <w:r>
        <w:rPr>
          <w:sz w:val="28"/>
        </w:rPr>
        <w:t xml:space="preserve"> за значительный вклад в развитие агропромышленного комплекса Новосибирского района Новосибирской области и в связи с празднованием районного праздника «Слёт передовиков сельскохозяйственного    производства Новосибирского района Новосибирской области Корецкого Олега Николаевича – главу крестьянского (фермерского) хозяйства, индивидуального предпринимателя</w:t>
      </w:r>
    </w:p>
    <w:p w14:paraId="15000000">
      <w:pPr>
        <w:ind w:firstLine="709" w:left="0"/>
        <w:jc w:val="both"/>
        <w:rPr>
          <w:sz w:val="28"/>
        </w:rPr>
      </w:pPr>
      <w:r>
        <w:rPr>
          <w:sz w:val="28"/>
        </w:rPr>
        <w:t>2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Решение всту</w:t>
      </w:r>
      <w:r>
        <w:rPr>
          <w:sz w:val="28"/>
        </w:rPr>
        <w:t>па</w:t>
      </w:r>
      <w:r>
        <w:rPr>
          <w:sz w:val="28"/>
        </w:rPr>
        <w:t>е</w:t>
      </w:r>
      <w:r>
        <w:rPr>
          <w:sz w:val="28"/>
        </w:rPr>
        <w:t xml:space="preserve">т </w:t>
      </w:r>
      <w:r>
        <w:rPr>
          <w:sz w:val="28"/>
        </w:rPr>
        <w:t>в силу со дня ег</w:t>
      </w:r>
      <w:r>
        <w:rPr>
          <w:sz w:val="28"/>
        </w:rPr>
        <w:t>о принятия.</w:t>
      </w:r>
    </w:p>
    <w:p w14:paraId="16000000">
      <w:pPr>
        <w:ind w:firstLine="709" w:left="0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 xml:space="preserve"> </w:t>
      </w:r>
      <w:r>
        <w:rPr>
          <w:sz w:val="28"/>
        </w:rPr>
        <w:t>Нас</w:t>
      </w:r>
      <w:r>
        <w:rPr>
          <w:sz w:val="28"/>
        </w:rPr>
        <w:t>тоящее решение по</w:t>
      </w:r>
      <w:r>
        <w:rPr>
          <w:sz w:val="28"/>
        </w:rPr>
        <w:t>длеж</w:t>
      </w:r>
      <w:r>
        <w:rPr>
          <w:sz w:val="28"/>
        </w:rPr>
        <w:t>ит о</w:t>
      </w:r>
      <w:r>
        <w:rPr>
          <w:sz w:val="28"/>
        </w:rPr>
        <w:t>публик</w:t>
      </w:r>
      <w:r>
        <w:rPr>
          <w:sz w:val="28"/>
        </w:rPr>
        <w:t>ованию</w:t>
      </w:r>
      <w:r>
        <w:rPr>
          <w:sz w:val="28"/>
        </w:rPr>
        <w:t xml:space="preserve"> в газете </w:t>
      </w:r>
      <w:r>
        <w:rPr>
          <w:sz w:val="28"/>
        </w:rPr>
        <w:t>«</w:t>
      </w:r>
      <w:r>
        <w:rPr>
          <w:sz w:val="28"/>
        </w:rPr>
        <w:t>Новосибир</w:t>
      </w:r>
      <w:r>
        <w:rPr>
          <w:sz w:val="28"/>
        </w:rPr>
        <w:t>ск</w:t>
      </w:r>
      <w:r>
        <w:rPr>
          <w:sz w:val="28"/>
        </w:rPr>
        <w:t xml:space="preserve">ий район </w:t>
      </w:r>
      <w:r>
        <w:rPr>
          <w:sz w:val="28"/>
        </w:rPr>
        <w:t>–</w:t>
      </w:r>
      <w:r>
        <w:rPr>
          <w:sz w:val="28"/>
        </w:rPr>
        <w:t xml:space="preserve"> </w:t>
      </w:r>
      <w:r>
        <w:rPr>
          <w:sz w:val="28"/>
        </w:rPr>
        <w:t>территор</w:t>
      </w:r>
      <w:r>
        <w:rPr>
          <w:sz w:val="28"/>
        </w:rPr>
        <w:t xml:space="preserve">ия </w:t>
      </w:r>
      <w:r>
        <w:rPr>
          <w:sz w:val="28"/>
        </w:rPr>
        <w:t>развития</w:t>
      </w:r>
      <w:r>
        <w:rPr>
          <w:sz w:val="28"/>
        </w:rPr>
        <w:t>»</w:t>
      </w:r>
      <w:r>
        <w:rPr>
          <w:sz w:val="28"/>
        </w:rPr>
        <w:t xml:space="preserve"> и на офи</w:t>
      </w:r>
      <w:r>
        <w:rPr>
          <w:sz w:val="28"/>
        </w:rPr>
        <w:t xml:space="preserve">циальном сайте Совета депутатов Новосибирского района </w:t>
      </w:r>
      <w:r>
        <w:rPr>
          <w:sz w:val="28"/>
        </w:rPr>
        <w:t>Новоси</w:t>
      </w:r>
      <w:r>
        <w:rPr>
          <w:sz w:val="28"/>
        </w:rPr>
        <w:t>бирской</w:t>
      </w:r>
      <w:r>
        <w:rPr>
          <w:sz w:val="28"/>
        </w:rPr>
        <w:t xml:space="preserve"> области в сети </w:t>
      </w:r>
      <w:r>
        <w:rPr>
          <w:sz w:val="28"/>
        </w:rPr>
        <w:t>«</w:t>
      </w:r>
      <w:r>
        <w:rPr>
          <w:sz w:val="28"/>
        </w:rPr>
        <w:t>Интернет</w:t>
      </w:r>
      <w:r>
        <w:rPr>
          <w:sz w:val="28"/>
        </w:rPr>
        <w:t>»</w:t>
      </w:r>
      <w:r>
        <w:rPr>
          <w:sz w:val="28"/>
        </w:rPr>
        <w:t>.</w:t>
      </w:r>
    </w:p>
    <w:p w14:paraId="17000000">
      <w:pPr>
        <w:ind w:firstLine="540" w:left="0"/>
        <w:jc w:val="both"/>
        <w:rPr>
          <w:sz w:val="28"/>
        </w:rPr>
      </w:pPr>
    </w:p>
    <w:p w14:paraId="18000000">
      <w:pPr>
        <w:ind w:firstLine="540" w:left="0"/>
        <w:jc w:val="both"/>
        <w:rPr>
          <w:sz w:val="28"/>
        </w:rPr>
      </w:pPr>
    </w:p>
    <w:p w14:paraId="19000000">
      <w:pPr>
        <w:rPr>
          <w:sz w:val="28"/>
        </w:rPr>
      </w:pPr>
      <w:r>
        <w:rPr>
          <w:color w:val="000000"/>
          <w:sz w:val="28"/>
        </w:rPr>
        <w:t>Председа</w:t>
      </w:r>
      <w:r>
        <w:rPr>
          <w:color w:val="000000"/>
          <w:sz w:val="28"/>
        </w:rPr>
        <w:t xml:space="preserve">тель 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>ета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д</w:t>
      </w:r>
      <w:r>
        <w:rPr>
          <w:color w:val="000000"/>
          <w:sz w:val="28"/>
        </w:rPr>
        <w:t>еп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 xml:space="preserve">татов    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          </w:t>
      </w:r>
      <w:r>
        <w:rPr>
          <w:color w:val="000000"/>
          <w:sz w:val="28"/>
        </w:rPr>
        <w:t xml:space="preserve">          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         </w:t>
      </w:r>
      <w:r>
        <w:rPr>
          <w:color w:val="000000"/>
          <w:sz w:val="28"/>
        </w:rPr>
        <w:t>С.А.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Зубков</w:t>
      </w:r>
      <w:r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          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</w:t>
      </w:r>
    </w:p>
    <w:sectPr>
      <w:headerReference r:id="rId1" w:type="default"/>
      <w:footerReference r:id="rId2" w:type="default"/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4"/>
      <w:lvlJc w:val="left"/>
      <w:pPr>
        <w:tabs>
          <w:tab w:leader="none" w:pos="432" w:val="left"/>
        </w:tabs>
        <w:ind w:hanging="432" w:left="432"/>
      </w:pPr>
    </w:lvl>
    <w:lvl w:ilvl="1">
      <w:start w:val="1"/>
      <w:numFmt w:val="decimal"/>
      <w:pStyle w:val="Style_5"/>
      <w:lvlJc w:val="left"/>
      <w:pPr>
        <w:tabs>
          <w:tab w:leader="none" w:pos="576" w:val="left"/>
        </w:tabs>
        <w:ind w:hanging="576" w:left="576"/>
      </w:pPr>
    </w:lvl>
    <w:lvl w:ilvl="2">
      <w:start w:val="1"/>
      <w:numFmt w:val="decimal"/>
      <w:lvlJc w:val="left"/>
      <w:pPr>
        <w:tabs>
          <w:tab w:leader="none" w:pos="720" w:val="left"/>
        </w:tabs>
        <w:ind w:hanging="720" w:left="720"/>
      </w:pPr>
    </w:lvl>
    <w:lvl w:ilvl="3">
      <w:start w:val="1"/>
      <w:numFmt w:val="decimal"/>
      <w:lvlJc w:val="left"/>
      <w:pPr>
        <w:tabs>
          <w:tab w:leader="none" w:pos="864" w:val="left"/>
        </w:tabs>
        <w:ind w:hanging="864" w:left="864"/>
      </w:pPr>
    </w:lvl>
    <w:lvl w:ilvl="4">
      <w:start w:val="1"/>
      <w:numFmt w:val="decimal"/>
      <w:lvlJc w:val="left"/>
      <w:pPr>
        <w:tabs>
          <w:tab w:leader="none" w:pos="1008" w:val="left"/>
        </w:tabs>
        <w:ind w:hanging="1008" w:left="1008"/>
      </w:pPr>
    </w:lvl>
    <w:lvl w:ilvl="5">
      <w:start w:val="1"/>
      <w:numFmt w:val="decimal"/>
      <w:lvlJc w:val="left"/>
      <w:pPr>
        <w:tabs>
          <w:tab w:leader="none" w:pos="1152" w:val="left"/>
        </w:tabs>
        <w:ind w:hanging="1152" w:left="1152"/>
      </w:pPr>
    </w:lvl>
    <w:lvl w:ilvl="6">
      <w:start w:val="1"/>
      <w:numFmt w:val="decimal"/>
      <w:lvlJc w:val="left"/>
      <w:pPr>
        <w:tabs>
          <w:tab w:leader="none" w:pos="1296" w:val="left"/>
        </w:tabs>
        <w:ind w:hanging="1296" w:left="1296"/>
      </w:pPr>
    </w:lvl>
    <w:lvl w:ilvl="7">
      <w:start w:val="1"/>
      <w:numFmt w:val="decimal"/>
      <w:lvlJc w:val="left"/>
      <w:pPr>
        <w:tabs>
          <w:tab w:leader="none" w:pos="1440" w:val="left"/>
        </w:tabs>
        <w:ind w:hanging="1440" w:left="1440"/>
      </w:pPr>
    </w:lvl>
    <w:lvl w:ilvl="8">
      <w:start w:val="1"/>
      <w:numFmt w:val="decimal"/>
      <w:lvlJc w:val="left"/>
      <w:pPr>
        <w:tabs>
          <w:tab w:leader="none" w:pos="1584" w:val="left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WW8Num3z7"/>
    <w:link w:val="Style_7_ch"/>
  </w:style>
  <w:style w:styleId="Style_7_ch" w:type="character">
    <w:name w:val="WW8Num3z7"/>
    <w:link w:val="Style_7"/>
  </w:style>
  <w:style w:styleId="Style_8" w:type="paragraph">
    <w:name w:val="toc 2"/>
    <w:next w:val="Style_6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Balloon Text"/>
    <w:basedOn w:val="Style_6"/>
    <w:link w:val="Style_9_ch"/>
    <w:rPr>
      <w:rFonts w:ascii="Tahoma" w:hAnsi="Tahoma"/>
      <w:sz w:val="16"/>
    </w:rPr>
  </w:style>
  <w:style w:styleId="Style_9_ch" w:type="character">
    <w:name w:val="Balloon Text"/>
    <w:basedOn w:val="Style_6_ch"/>
    <w:link w:val="Style_9"/>
    <w:rPr>
      <w:rFonts w:ascii="Tahoma" w:hAnsi="Tahoma"/>
      <w:sz w:val="1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WW8Num6z3"/>
    <w:link w:val="Style_11_ch"/>
  </w:style>
  <w:style w:styleId="Style_11_ch" w:type="character">
    <w:name w:val="WW8Num6z3"/>
    <w:link w:val="Style_11"/>
  </w:style>
  <w:style w:styleId="Style_12" w:type="paragraph">
    <w:name w:val="toc 4"/>
    <w:next w:val="Style_6"/>
    <w:link w:val="Style_12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Указатель1"/>
    <w:basedOn w:val="Style_6"/>
    <w:link w:val="Style_13_ch"/>
  </w:style>
  <w:style w:styleId="Style_13_ch" w:type="character">
    <w:name w:val="Указатель1"/>
    <w:basedOn w:val="Style_6_ch"/>
    <w:link w:val="Style_13"/>
  </w:style>
  <w:style w:styleId="Style_14" w:type="paragraph">
    <w:name w:val="WW8Num6z4"/>
    <w:link w:val="Style_14_ch"/>
  </w:style>
  <w:style w:styleId="Style_14_ch" w:type="character">
    <w:name w:val="WW8Num6z4"/>
    <w:link w:val="Style_14"/>
  </w:style>
  <w:style w:styleId="Style_15" w:type="paragraph">
    <w:name w:val="WW8Num3z8"/>
    <w:link w:val="Style_15_ch"/>
  </w:style>
  <w:style w:styleId="Style_15_ch" w:type="character">
    <w:name w:val="WW8Num3z8"/>
    <w:link w:val="Style_15"/>
  </w:style>
  <w:style w:styleId="Style_16" w:type="paragraph">
    <w:name w:val="toc 6"/>
    <w:next w:val="Style_6"/>
    <w:link w:val="Style_1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6_ch" w:type="character">
    <w:name w:val="toc 6"/>
    <w:link w:val="Style_16"/>
    <w:rPr>
      <w:rFonts w:ascii="XO Thames" w:hAnsi="XO Thames"/>
      <w:sz w:val="28"/>
    </w:rPr>
  </w:style>
  <w:style w:styleId="Style_17" w:type="paragraph">
    <w:name w:val="Body Text"/>
    <w:basedOn w:val="Style_6"/>
    <w:link w:val="Style_17_ch"/>
    <w:rPr>
      <w:sz w:val="28"/>
    </w:rPr>
  </w:style>
  <w:style w:styleId="Style_17_ch" w:type="character">
    <w:name w:val="Body Text"/>
    <w:basedOn w:val="Style_6_ch"/>
    <w:link w:val="Style_17"/>
    <w:rPr>
      <w:sz w:val="28"/>
    </w:rPr>
  </w:style>
  <w:style w:styleId="Style_18" w:type="paragraph">
    <w:name w:val="WW8Num6z5"/>
    <w:link w:val="Style_18_ch"/>
  </w:style>
  <w:style w:styleId="Style_18_ch" w:type="character">
    <w:name w:val="WW8Num6z5"/>
    <w:link w:val="Style_18"/>
  </w:style>
  <w:style w:styleId="Style_19" w:type="paragraph">
    <w:name w:val="toc 7"/>
    <w:next w:val="Style_6"/>
    <w:link w:val="Style_1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WW8Num3z4"/>
    <w:link w:val="Style_20_ch"/>
  </w:style>
  <w:style w:styleId="Style_20_ch" w:type="character">
    <w:name w:val="WW8Num3z4"/>
    <w:link w:val="Style_20"/>
  </w:style>
  <w:style w:styleId="Style_2" w:type="paragraph">
    <w:name w:val="footer"/>
    <w:basedOn w:val="Style_6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21" w:type="paragraph">
    <w:name w:val="WW8Num4z3"/>
    <w:link w:val="Style_21_ch"/>
  </w:style>
  <w:style w:styleId="Style_21_ch" w:type="character">
    <w:name w:val="WW8Num4z3"/>
    <w:link w:val="Style_21"/>
  </w:style>
  <w:style w:styleId="Style_22" w:type="paragraph">
    <w:name w:val="WW8Num5z0"/>
    <w:link w:val="Style_22_ch"/>
  </w:style>
  <w:style w:styleId="Style_22_ch" w:type="character">
    <w:name w:val="WW8Num5z0"/>
    <w:link w:val="Style_22"/>
  </w:style>
  <w:style w:styleId="Style_23" w:type="paragraph">
    <w:name w:val="WW8Num4z1"/>
    <w:link w:val="Style_23_ch"/>
  </w:style>
  <w:style w:styleId="Style_23_ch" w:type="character">
    <w:name w:val="WW8Num4z1"/>
    <w:link w:val="Style_23"/>
  </w:style>
  <w:style w:styleId="Style_24" w:type="paragraph">
    <w:name w:val="heading 3"/>
    <w:next w:val="Style_6"/>
    <w:link w:val="Style_2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4_ch" w:type="character">
    <w:name w:val="heading 3"/>
    <w:link w:val="Style_24"/>
    <w:rPr>
      <w:rFonts w:ascii="XO Thames" w:hAnsi="XO Thames"/>
      <w:b w:val="1"/>
      <w:sz w:val="26"/>
    </w:rPr>
  </w:style>
  <w:style w:styleId="Style_25" w:type="paragraph">
    <w:name w:val="WW8Num6z2"/>
    <w:link w:val="Style_25_ch"/>
  </w:style>
  <w:style w:styleId="Style_25_ch" w:type="character">
    <w:name w:val="WW8Num6z2"/>
    <w:link w:val="Style_25"/>
  </w:style>
  <w:style w:styleId="Style_26" w:type="paragraph">
    <w:name w:val="WW8Num2z5"/>
    <w:link w:val="Style_26_ch"/>
  </w:style>
  <w:style w:styleId="Style_26_ch" w:type="character">
    <w:name w:val="WW8Num2z5"/>
    <w:link w:val="Style_26"/>
  </w:style>
  <w:style w:styleId="Style_27" w:type="paragraph">
    <w:name w:val="WW8Num5z5"/>
    <w:link w:val="Style_27_ch"/>
  </w:style>
  <w:style w:styleId="Style_27_ch" w:type="character">
    <w:name w:val="WW8Num5z5"/>
    <w:link w:val="Style_27"/>
  </w:style>
  <w:style w:styleId="Style_28" w:type="paragraph">
    <w:name w:val="WW8Num6z8"/>
    <w:link w:val="Style_28_ch"/>
  </w:style>
  <w:style w:styleId="Style_28_ch" w:type="character">
    <w:name w:val="WW8Num6z8"/>
    <w:link w:val="Style_28"/>
  </w:style>
  <w:style w:styleId="Style_29" w:type="paragraph">
    <w:name w:val="WW8Num5z3"/>
    <w:link w:val="Style_29_ch"/>
  </w:style>
  <w:style w:styleId="Style_29_ch" w:type="character">
    <w:name w:val="WW8Num5z3"/>
    <w:link w:val="Style_29"/>
  </w:style>
  <w:style w:styleId="Style_30" w:type="paragraph">
    <w:name w:val="WW8Num5z1"/>
    <w:link w:val="Style_30_ch"/>
  </w:style>
  <w:style w:styleId="Style_30_ch" w:type="character">
    <w:name w:val="WW8Num5z1"/>
    <w:link w:val="Style_30"/>
  </w:style>
  <w:style w:styleId="Style_31" w:type="paragraph">
    <w:name w:val="caption"/>
    <w:basedOn w:val="Style_6"/>
    <w:link w:val="Style_31_ch"/>
    <w:pPr>
      <w:spacing w:after="120" w:before="120"/>
      <w:ind/>
    </w:pPr>
    <w:rPr>
      <w:i w:val="1"/>
      <w:sz w:val="24"/>
    </w:rPr>
  </w:style>
  <w:style w:styleId="Style_31_ch" w:type="character">
    <w:name w:val="caption"/>
    <w:basedOn w:val="Style_6_ch"/>
    <w:link w:val="Style_31"/>
    <w:rPr>
      <w:i w:val="1"/>
      <w:sz w:val="24"/>
    </w:rPr>
  </w:style>
  <w:style w:styleId="Style_32" w:type="paragraph">
    <w:name w:val="WW8Num2z1"/>
    <w:link w:val="Style_32_ch"/>
  </w:style>
  <w:style w:styleId="Style_32_ch" w:type="character">
    <w:name w:val="WW8Num2z1"/>
    <w:link w:val="Style_32"/>
  </w:style>
  <w:style w:styleId="Style_33" w:type="paragraph">
    <w:name w:val="WW8Num3z0"/>
    <w:link w:val="Style_33_ch"/>
  </w:style>
  <w:style w:styleId="Style_33_ch" w:type="character">
    <w:name w:val="WW8Num3z0"/>
    <w:link w:val="Style_33"/>
  </w:style>
  <w:style w:styleId="Style_34" w:type="paragraph">
    <w:name w:val="WW8Num4z5"/>
    <w:link w:val="Style_34_ch"/>
  </w:style>
  <w:style w:styleId="Style_34_ch" w:type="character">
    <w:name w:val="WW8Num4z5"/>
    <w:link w:val="Style_34"/>
  </w:style>
  <w:style w:styleId="Style_35" w:type="paragraph">
    <w:name w:val="List Paragraph"/>
    <w:basedOn w:val="Style_6"/>
    <w:link w:val="Style_35_ch"/>
    <w:pPr>
      <w:ind w:firstLine="0" w:left="720"/>
      <w:contextualSpacing w:val="1"/>
    </w:pPr>
    <w:rPr>
      <w:color w:val="00000A"/>
    </w:rPr>
  </w:style>
  <w:style w:styleId="Style_35_ch" w:type="character">
    <w:name w:val="List Paragraph"/>
    <w:basedOn w:val="Style_6_ch"/>
    <w:link w:val="Style_35"/>
    <w:rPr>
      <w:color w:val="00000A"/>
    </w:rPr>
  </w:style>
  <w:style w:styleId="Style_36" w:type="paragraph">
    <w:name w:val="WW8Num1z1"/>
    <w:link w:val="Style_36_ch"/>
  </w:style>
  <w:style w:styleId="Style_36_ch" w:type="character">
    <w:name w:val="WW8Num1z1"/>
    <w:link w:val="Style_36"/>
  </w:style>
  <w:style w:styleId="Style_37" w:type="paragraph">
    <w:name w:val="WW8Num6z7"/>
    <w:link w:val="Style_37_ch"/>
  </w:style>
  <w:style w:styleId="Style_37_ch" w:type="character">
    <w:name w:val="WW8Num6z7"/>
    <w:link w:val="Style_37"/>
  </w:style>
  <w:style w:styleId="Style_38" w:type="paragraph">
    <w:name w:val="WW8Num4z6"/>
    <w:link w:val="Style_38_ch"/>
  </w:style>
  <w:style w:styleId="Style_38_ch" w:type="character">
    <w:name w:val="WW8Num4z6"/>
    <w:link w:val="Style_38"/>
  </w:style>
  <w:style w:styleId="Style_39" w:type="paragraph">
    <w:name w:val="WW8Num1z2"/>
    <w:link w:val="Style_39_ch"/>
  </w:style>
  <w:style w:styleId="Style_39_ch" w:type="character">
    <w:name w:val="WW8Num1z2"/>
    <w:link w:val="Style_39"/>
  </w:style>
  <w:style w:styleId="Style_40" w:type="paragraph">
    <w:name w:val="WW8Num5z2"/>
    <w:link w:val="Style_40_ch"/>
  </w:style>
  <w:style w:styleId="Style_40_ch" w:type="character">
    <w:name w:val="WW8Num5z2"/>
    <w:link w:val="Style_40"/>
  </w:style>
  <w:style w:styleId="Style_41" w:type="paragraph">
    <w:name w:val="toc 3"/>
    <w:next w:val="Style_6"/>
    <w:link w:val="Style_4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41_ch" w:type="character">
    <w:name w:val="toc 3"/>
    <w:link w:val="Style_41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536" w:val="center"/>
        <w:tab w:leader="none" w:pos="9072" w:val="right"/>
      </w:tabs>
      <w:ind w:firstLine="709" w:left="0" w:right="0"/>
      <w:jc w:val="both"/>
    </w:pPr>
    <w:rPr>
      <w:sz w:val="28"/>
    </w:rPr>
  </w:style>
  <w:style w:styleId="Style_1_ch" w:type="character">
    <w:name w:val="header"/>
    <w:basedOn w:val="Style_6_ch"/>
    <w:link w:val="Style_1"/>
    <w:rPr>
      <w:sz w:val="28"/>
    </w:rPr>
  </w:style>
  <w:style w:styleId="Style_42" w:type="paragraph">
    <w:name w:val="WW8Num3z1"/>
    <w:link w:val="Style_42_ch"/>
  </w:style>
  <w:style w:styleId="Style_42_ch" w:type="character">
    <w:name w:val="WW8Num3z1"/>
    <w:link w:val="Style_42"/>
  </w:style>
  <w:style w:styleId="Style_43" w:type="paragraph">
    <w:name w:val="WW8Num5z8"/>
    <w:link w:val="Style_43_ch"/>
  </w:style>
  <w:style w:styleId="Style_43_ch" w:type="character">
    <w:name w:val="WW8Num5z8"/>
    <w:link w:val="Style_43"/>
  </w:style>
  <w:style w:styleId="Style_44" w:type="paragraph">
    <w:name w:val="WW8Num2z4"/>
    <w:link w:val="Style_44_ch"/>
  </w:style>
  <w:style w:styleId="Style_44_ch" w:type="character">
    <w:name w:val="WW8Num2z4"/>
    <w:link w:val="Style_44"/>
  </w:style>
  <w:style w:styleId="Style_45" w:type="paragraph">
    <w:name w:val="WW8Num1z0"/>
    <w:link w:val="Style_45_ch"/>
    <w:rPr>
      <w:sz w:val="28"/>
    </w:rPr>
  </w:style>
  <w:style w:styleId="Style_45_ch" w:type="character">
    <w:name w:val="WW8Num1z0"/>
    <w:link w:val="Style_45"/>
    <w:rPr>
      <w:sz w:val="28"/>
    </w:rPr>
  </w:style>
  <w:style w:styleId="Style_46" w:type="paragraph">
    <w:name w:val="WW8Num1z4"/>
    <w:link w:val="Style_46_ch"/>
  </w:style>
  <w:style w:styleId="Style_46_ch" w:type="character">
    <w:name w:val="WW8Num1z4"/>
    <w:link w:val="Style_46"/>
  </w:style>
  <w:style w:styleId="Style_47" w:type="paragraph">
    <w:name w:val="WW8Num1z3"/>
    <w:link w:val="Style_47_ch"/>
  </w:style>
  <w:style w:styleId="Style_47_ch" w:type="character">
    <w:name w:val="WW8Num1z3"/>
    <w:link w:val="Style_47"/>
  </w:style>
  <w:style w:styleId="Style_48" w:type="paragraph">
    <w:name w:val="heading 5"/>
    <w:next w:val="Style_6"/>
    <w:link w:val="Style_4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8_ch" w:type="character">
    <w:name w:val="heading 5"/>
    <w:link w:val="Style_48"/>
    <w:rPr>
      <w:rFonts w:ascii="XO Thames" w:hAnsi="XO Thames"/>
      <w:b w:val="1"/>
      <w:sz w:val="22"/>
    </w:rPr>
  </w:style>
  <w:style w:styleId="Style_49" w:type="paragraph">
    <w:name w:val="Основной шрифт абзаца1"/>
    <w:link w:val="Style_49_ch"/>
  </w:style>
  <w:style w:styleId="Style_49_ch" w:type="character">
    <w:name w:val="Основной шрифт абзаца1"/>
    <w:link w:val="Style_49"/>
  </w:style>
  <w:style w:styleId="Style_50" w:type="paragraph">
    <w:name w:val="WW8Num1z6"/>
    <w:link w:val="Style_50_ch"/>
  </w:style>
  <w:style w:styleId="Style_50_ch" w:type="character">
    <w:name w:val="WW8Num1z6"/>
    <w:link w:val="Style_50"/>
  </w:style>
  <w:style w:styleId="Style_51" w:type="paragraph">
    <w:name w:val="WW8Num6z0"/>
    <w:link w:val="Style_51_ch"/>
  </w:style>
  <w:style w:styleId="Style_51_ch" w:type="character">
    <w:name w:val="WW8Num6z0"/>
    <w:link w:val="Style_51"/>
  </w:style>
  <w:style w:styleId="Style_52" w:type="paragraph">
    <w:name w:val="WW8Num4z4"/>
    <w:link w:val="Style_52_ch"/>
  </w:style>
  <w:style w:styleId="Style_52_ch" w:type="character">
    <w:name w:val="WW8Num4z4"/>
    <w:link w:val="Style_52"/>
  </w:style>
  <w:style w:styleId="Style_4" w:type="paragraph">
    <w:name w:val="heading 1"/>
    <w:basedOn w:val="Style_6"/>
    <w:next w:val="Style_6"/>
    <w:link w:val="Style_4_ch"/>
    <w:uiPriority w:val="9"/>
    <w:qFormat/>
    <w:pPr>
      <w:keepNext w:val="1"/>
      <w:numPr>
        <w:ilvl w:val="0"/>
        <w:numId w:val="1"/>
      </w:numPr>
      <w:ind/>
      <w:jc w:val="center"/>
      <w:outlineLvl w:val="0"/>
    </w:pPr>
    <w:rPr>
      <w:b w:val="1"/>
      <w:sz w:val="36"/>
    </w:rPr>
  </w:style>
  <w:style w:styleId="Style_4_ch" w:type="character">
    <w:name w:val="heading 1"/>
    <w:basedOn w:val="Style_6_ch"/>
    <w:link w:val="Style_4"/>
    <w:rPr>
      <w:b w:val="1"/>
      <w:sz w:val="36"/>
    </w:rPr>
  </w:style>
  <w:style w:styleId="Style_53" w:type="paragraph">
    <w:name w:val="WW8Num4z2"/>
    <w:link w:val="Style_53_ch"/>
  </w:style>
  <w:style w:styleId="Style_53_ch" w:type="character">
    <w:name w:val="WW8Num4z2"/>
    <w:link w:val="Style_53"/>
  </w:style>
  <w:style w:styleId="Style_54" w:type="paragraph">
    <w:name w:val="WW8Num1z5"/>
    <w:link w:val="Style_54_ch"/>
  </w:style>
  <w:style w:styleId="Style_54_ch" w:type="character">
    <w:name w:val="WW8Num1z5"/>
    <w:link w:val="Style_54"/>
  </w:style>
  <w:style w:styleId="Style_55" w:type="paragraph">
    <w:name w:val="WW8Num3z5"/>
    <w:link w:val="Style_55_ch"/>
  </w:style>
  <w:style w:styleId="Style_55_ch" w:type="character">
    <w:name w:val="WW8Num3z5"/>
    <w:link w:val="Style_55"/>
  </w:style>
  <w:style w:styleId="Style_56" w:type="paragraph">
    <w:name w:val="Hyperlink"/>
    <w:link w:val="Style_56_ch"/>
    <w:rPr>
      <w:color w:val="0000FF"/>
      <w:u w:val="single"/>
    </w:rPr>
  </w:style>
  <w:style w:styleId="Style_56_ch" w:type="character">
    <w:name w:val="Hyperlink"/>
    <w:link w:val="Style_56"/>
    <w:rPr>
      <w:color w:val="0000FF"/>
      <w:u w:val="single"/>
    </w:rPr>
  </w:style>
  <w:style w:styleId="Style_57" w:type="paragraph">
    <w:name w:val="Footnote"/>
    <w:link w:val="Style_57_ch"/>
    <w:pPr>
      <w:ind w:firstLine="851" w:left="0"/>
      <w:jc w:val="both"/>
    </w:pPr>
    <w:rPr>
      <w:rFonts w:ascii="XO Thames" w:hAnsi="XO Thames"/>
      <w:sz w:val="22"/>
    </w:rPr>
  </w:style>
  <w:style w:styleId="Style_57_ch" w:type="character">
    <w:name w:val="Footnote"/>
    <w:link w:val="Style_57"/>
    <w:rPr>
      <w:rFonts w:ascii="XO Thames" w:hAnsi="XO Thames"/>
      <w:sz w:val="22"/>
    </w:rPr>
  </w:style>
  <w:style w:styleId="Style_58" w:type="paragraph">
    <w:name w:val="toc 1"/>
    <w:next w:val="Style_6"/>
    <w:link w:val="Style_5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58_ch" w:type="character">
    <w:name w:val="toc 1"/>
    <w:link w:val="Style_58"/>
    <w:rPr>
      <w:rFonts w:ascii="XO Thames" w:hAnsi="XO Thames"/>
      <w:b w:val="1"/>
      <w:sz w:val="28"/>
    </w:rPr>
  </w:style>
  <w:style w:styleId="Style_59" w:type="paragraph">
    <w:name w:val="WW8Num3z3"/>
    <w:link w:val="Style_59_ch"/>
  </w:style>
  <w:style w:styleId="Style_59_ch" w:type="character">
    <w:name w:val="WW8Num3z3"/>
    <w:link w:val="Style_59"/>
  </w:style>
  <w:style w:styleId="Style_60" w:type="paragraph">
    <w:name w:val="Header and Footer"/>
    <w:link w:val="Style_60_ch"/>
    <w:pPr>
      <w:spacing w:line="240" w:lineRule="auto"/>
      <w:ind/>
      <w:jc w:val="both"/>
    </w:pPr>
    <w:rPr>
      <w:rFonts w:ascii="XO Thames" w:hAnsi="XO Thames"/>
      <w:sz w:val="20"/>
    </w:rPr>
  </w:style>
  <w:style w:styleId="Style_60_ch" w:type="character">
    <w:name w:val="Header and Footer"/>
    <w:link w:val="Style_60"/>
    <w:rPr>
      <w:rFonts w:ascii="XO Thames" w:hAnsi="XO Thames"/>
      <w:sz w:val="20"/>
    </w:rPr>
  </w:style>
  <w:style w:styleId="Style_61" w:type="paragraph">
    <w:name w:val="toc 9"/>
    <w:next w:val="Style_6"/>
    <w:link w:val="Style_6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61_ch" w:type="character">
    <w:name w:val="toc 9"/>
    <w:link w:val="Style_61"/>
    <w:rPr>
      <w:rFonts w:ascii="XO Thames" w:hAnsi="XO Thames"/>
      <w:sz w:val="28"/>
    </w:rPr>
  </w:style>
  <w:style w:styleId="Style_62" w:type="paragraph">
    <w:name w:val="WW8Num1z8"/>
    <w:link w:val="Style_62_ch"/>
  </w:style>
  <w:style w:styleId="Style_62_ch" w:type="character">
    <w:name w:val="WW8Num1z8"/>
    <w:link w:val="Style_62"/>
  </w:style>
  <w:style w:styleId="Style_63" w:type="paragraph">
    <w:name w:val="Заголовок1"/>
    <w:basedOn w:val="Style_6"/>
    <w:next w:val="Style_17"/>
    <w:link w:val="Style_63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63_ch" w:type="character">
    <w:name w:val="Заголовок1"/>
    <w:basedOn w:val="Style_6_ch"/>
    <w:link w:val="Style_63"/>
    <w:rPr>
      <w:rFonts w:ascii="Liberation Sans" w:hAnsi="Liberation Sans"/>
      <w:sz w:val="28"/>
    </w:rPr>
  </w:style>
  <w:style w:styleId="Style_64" w:type="paragraph">
    <w:name w:val="WW8Num2z3"/>
    <w:link w:val="Style_64_ch"/>
  </w:style>
  <w:style w:styleId="Style_64_ch" w:type="character">
    <w:name w:val="WW8Num2z3"/>
    <w:link w:val="Style_64"/>
  </w:style>
  <w:style w:styleId="Style_65" w:type="paragraph">
    <w:name w:val="toc 8"/>
    <w:next w:val="Style_6"/>
    <w:link w:val="Style_6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65_ch" w:type="character">
    <w:name w:val="toc 8"/>
    <w:link w:val="Style_65"/>
    <w:rPr>
      <w:rFonts w:ascii="XO Thames" w:hAnsi="XO Thames"/>
      <w:sz w:val="28"/>
    </w:rPr>
  </w:style>
  <w:style w:styleId="Style_66" w:type="paragraph">
    <w:name w:val="WW8Num2z2"/>
    <w:link w:val="Style_66_ch"/>
  </w:style>
  <w:style w:styleId="Style_66_ch" w:type="character">
    <w:name w:val="WW8Num2z2"/>
    <w:link w:val="Style_66"/>
  </w:style>
  <w:style w:styleId="Style_67" w:type="paragraph">
    <w:name w:val="WW8Num5z4"/>
    <w:link w:val="Style_67_ch"/>
  </w:style>
  <w:style w:styleId="Style_67_ch" w:type="character">
    <w:name w:val="WW8Num5z4"/>
    <w:link w:val="Style_67"/>
  </w:style>
  <w:style w:styleId="Style_68" w:type="paragraph">
    <w:name w:val="WW8Num2z7"/>
    <w:link w:val="Style_68_ch"/>
  </w:style>
  <w:style w:styleId="Style_68_ch" w:type="character">
    <w:name w:val="WW8Num2z7"/>
    <w:link w:val="Style_68"/>
  </w:style>
  <w:style w:styleId="Style_69" w:type="paragraph">
    <w:name w:val="WW8Num6z6"/>
    <w:link w:val="Style_69_ch"/>
  </w:style>
  <w:style w:styleId="Style_69_ch" w:type="character">
    <w:name w:val="WW8Num6z6"/>
    <w:link w:val="Style_69"/>
  </w:style>
  <w:style w:styleId="Style_70" w:type="paragraph">
    <w:name w:val="WW8Num2z8"/>
    <w:link w:val="Style_70_ch"/>
  </w:style>
  <w:style w:styleId="Style_70_ch" w:type="character">
    <w:name w:val="WW8Num2z8"/>
    <w:link w:val="Style_70"/>
  </w:style>
  <w:style w:styleId="Style_71" w:type="paragraph">
    <w:name w:val="WW8Num1z7"/>
    <w:link w:val="Style_71_ch"/>
  </w:style>
  <w:style w:styleId="Style_71_ch" w:type="character">
    <w:name w:val="WW8Num1z7"/>
    <w:link w:val="Style_71"/>
  </w:style>
  <w:style w:styleId="Style_72" w:type="paragraph">
    <w:name w:val="toc 5"/>
    <w:next w:val="Style_6"/>
    <w:link w:val="Style_7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72_ch" w:type="character">
    <w:name w:val="toc 5"/>
    <w:link w:val="Style_72"/>
    <w:rPr>
      <w:rFonts w:ascii="XO Thames" w:hAnsi="XO Thames"/>
      <w:sz w:val="28"/>
    </w:rPr>
  </w:style>
  <w:style w:styleId="Style_73" w:type="paragraph">
    <w:name w:val="WW8Num3z6"/>
    <w:link w:val="Style_73_ch"/>
  </w:style>
  <w:style w:styleId="Style_73_ch" w:type="character">
    <w:name w:val="WW8Num3z6"/>
    <w:link w:val="Style_73"/>
  </w:style>
  <w:style w:styleId="Style_74" w:type="paragraph">
    <w:name w:val="Заголовок таблицы"/>
    <w:basedOn w:val="Style_75"/>
    <w:link w:val="Style_74_ch"/>
    <w:pPr>
      <w:ind/>
      <w:jc w:val="center"/>
    </w:pPr>
    <w:rPr>
      <w:b w:val="1"/>
    </w:rPr>
  </w:style>
  <w:style w:styleId="Style_74_ch" w:type="character">
    <w:name w:val="Заголовок таблицы"/>
    <w:basedOn w:val="Style_75_ch"/>
    <w:link w:val="Style_74"/>
    <w:rPr>
      <w:b w:val="1"/>
    </w:rPr>
  </w:style>
  <w:style w:styleId="Style_76" w:type="paragraph">
    <w:name w:val="WW8Num5z7"/>
    <w:link w:val="Style_76_ch"/>
  </w:style>
  <w:style w:styleId="Style_76_ch" w:type="character">
    <w:name w:val="WW8Num5z7"/>
    <w:link w:val="Style_76"/>
  </w:style>
  <w:style w:styleId="Style_77" w:type="paragraph">
    <w:name w:val="WW8Num5z6"/>
    <w:link w:val="Style_77_ch"/>
  </w:style>
  <w:style w:styleId="Style_77_ch" w:type="character">
    <w:name w:val="WW8Num5z6"/>
    <w:link w:val="Style_77"/>
  </w:style>
  <w:style w:styleId="Style_78" w:type="paragraph">
    <w:name w:val="WW8Num6z1"/>
    <w:link w:val="Style_78_ch"/>
  </w:style>
  <w:style w:styleId="Style_78_ch" w:type="character">
    <w:name w:val="WW8Num6z1"/>
    <w:link w:val="Style_78"/>
  </w:style>
  <w:style w:styleId="Style_79" w:type="paragraph">
    <w:name w:val="WW8Num4z7"/>
    <w:link w:val="Style_79_ch"/>
  </w:style>
  <w:style w:styleId="Style_79_ch" w:type="character">
    <w:name w:val="WW8Num4z7"/>
    <w:link w:val="Style_79"/>
  </w:style>
  <w:style w:styleId="Style_80" w:type="paragraph">
    <w:name w:val="Subtitle"/>
    <w:next w:val="Style_6"/>
    <w:link w:val="Style_8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80_ch" w:type="character">
    <w:name w:val="Subtitle"/>
    <w:link w:val="Style_80"/>
    <w:rPr>
      <w:rFonts w:ascii="XO Thames" w:hAnsi="XO Thames"/>
      <w:i w:val="1"/>
      <w:sz w:val="24"/>
    </w:rPr>
  </w:style>
  <w:style w:styleId="Style_81" w:type="paragraph">
    <w:name w:val="List"/>
    <w:basedOn w:val="Style_17"/>
    <w:link w:val="Style_81_ch"/>
  </w:style>
  <w:style w:styleId="Style_81_ch" w:type="character">
    <w:name w:val="List"/>
    <w:basedOn w:val="Style_17_ch"/>
    <w:link w:val="Style_81"/>
  </w:style>
  <w:style w:styleId="Style_75" w:type="paragraph">
    <w:name w:val="Содержимое таблицы"/>
    <w:basedOn w:val="Style_6"/>
    <w:link w:val="Style_75_ch"/>
  </w:style>
  <w:style w:styleId="Style_75_ch" w:type="character">
    <w:name w:val="Содержимое таблицы"/>
    <w:basedOn w:val="Style_6_ch"/>
    <w:link w:val="Style_75"/>
  </w:style>
  <w:style w:styleId="Style_82" w:type="paragraph">
    <w:name w:val="WW8Num4z8"/>
    <w:link w:val="Style_82_ch"/>
  </w:style>
  <w:style w:styleId="Style_82_ch" w:type="character">
    <w:name w:val="WW8Num4z8"/>
    <w:link w:val="Style_82"/>
  </w:style>
  <w:style w:styleId="Style_83" w:type="paragraph">
    <w:name w:val="Title"/>
    <w:next w:val="Style_6"/>
    <w:link w:val="Style_8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83_ch" w:type="character">
    <w:name w:val="Title"/>
    <w:link w:val="Style_83"/>
    <w:rPr>
      <w:rFonts w:ascii="XO Thames" w:hAnsi="XO Thames"/>
      <w:b w:val="1"/>
      <w:caps w:val="1"/>
      <w:sz w:val="40"/>
    </w:rPr>
  </w:style>
  <w:style w:styleId="Style_84" w:type="paragraph">
    <w:name w:val="heading 4"/>
    <w:next w:val="Style_6"/>
    <w:link w:val="Style_8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84_ch" w:type="character">
    <w:name w:val="heading 4"/>
    <w:link w:val="Style_84"/>
    <w:rPr>
      <w:rFonts w:ascii="XO Thames" w:hAnsi="XO Thames"/>
      <w:b w:val="1"/>
      <w:sz w:val="24"/>
    </w:rPr>
  </w:style>
  <w:style w:styleId="Style_85" w:type="paragraph">
    <w:name w:val="WW8Num3z2"/>
    <w:link w:val="Style_85_ch"/>
  </w:style>
  <w:style w:styleId="Style_85_ch" w:type="character">
    <w:name w:val="WW8Num3z2"/>
    <w:link w:val="Style_85"/>
  </w:style>
  <w:style w:styleId="Style_86" w:type="paragraph">
    <w:name w:val="WW8Num2z0"/>
    <w:link w:val="Style_86_ch"/>
  </w:style>
  <w:style w:styleId="Style_86_ch" w:type="character">
    <w:name w:val="WW8Num2z0"/>
    <w:link w:val="Style_86"/>
  </w:style>
  <w:style w:styleId="Style_5" w:type="paragraph">
    <w:name w:val="heading 2"/>
    <w:basedOn w:val="Style_6"/>
    <w:next w:val="Style_6"/>
    <w:link w:val="Style_5_ch"/>
    <w:uiPriority w:val="9"/>
    <w:qFormat/>
    <w:pPr>
      <w:keepNext w:val="1"/>
      <w:numPr>
        <w:ilvl w:val="1"/>
        <w:numId w:val="1"/>
      </w:numPr>
      <w:ind/>
      <w:outlineLvl w:val="1"/>
    </w:pPr>
    <w:rPr>
      <w:b w:val="1"/>
      <w:sz w:val="28"/>
    </w:rPr>
  </w:style>
  <w:style w:styleId="Style_5_ch" w:type="character">
    <w:name w:val="heading 2"/>
    <w:basedOn w:val="Style_6_ch"/>
    <w:link w:val="Style_5"/>
    <w:rPr>
      <w:b w:val="1"/>
      <w:sz w:val="28"/>
    </w:rPr>
  </w:style>
  <w:style w:styleId="Style_87" w:type="paragraph">
    <w:name w:val="WW8Num2z6"/>
    <w:link w:val="Style_87_ch"/>
  </w:style>
  <w:style w:styleId="Style_87_ch" w:type="character">
    <w:name w:val="WW8Num2z6"/>
    <w:link w:val="Style_87"/>
  </w:style>
  <w:style w:styleId="Style_88" w:type="paragraph">
    <w:name w:val="WW8Num4z0"/>
    <w:link w:val="Style_88_ch"/>
  </w:style>
  <w:style w:styleId="Style_88_ch" w:type="character">
    <w:name w:val="WW8Num4z0"/>
    <w:link w:val="Style_88"/>
  </w:style>
  <w:style w:styleId="Style_89" w:type="paragraph">
    <w:name w:val="Нижний колонтитул Знак"/>
    <w:link w:val="Style_89_ch"/>
    <w:rPr>
      <w:sz w:val="24"/>
    </w:rPr>
  </w:style>
  <w:style w:styleId="Style_89_ch" w:type="character">
    <w:name w:val="Нижний колонтитул Знак"/>
    <w:link w:val="Style_89"/>
    <w:rPr>
      <w:sz w:val="24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9" Target="numbering.xml" Type="http://schemas.openxmlformats.org/officeDocument/2006/relationships/numbering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2022-11-07T09:04:25Z</dcterms:modified>
</cp:coreProperties>
</file>